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firstLine="567"/>
        <w:jc w:val="center"/>
        <w:rPr/>
      </w:pPr>
      <w:r>
        <w:rPr/>
        <w:drawing>
          <wp:inline distT="0" distB="0" distL="0" distR="0">
            <wp:extent cx="4146550" cy="47688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Normal"/>
        <w:spacing w:lineRule="auto" w:line="360"/>
        <w:ind w:firstLine="567"/>
        <w:jc w:val="right"/>
        <w:rPr/>
      </w:pPr>
      <w:r>
        <w:rPr>
          <w:rFonts w:cs="Segoe UI" w:ascii="Segoe UI" w:hAnsi="Segoe UI"/>
          <w:b/>
          <w:bCs/>
          <w:lang w:eastAsia="sk-SK"/>
        </w:rPr>
        <w:t>ПРЕСС-РЕЛИЗ</w:t>
      </w:r>
    </w:p>
    <w:p>
      <w:pPr>
        <w:pStyle w:val="Normal"/>
        <w:spacing w:lineRule="auto" w:line="360"/>
        <w:ind w:firstLine="567"/>
        <w:jc w:val="center"/>
        <w:rPr/>
      </w:pPr>
      <w:r>
        <w:rPr>
          <w:rFonts w:cs="Times New Roman" w:ascii="Times New Roman" w:hAnsi="Times New Roman"/>
          <w:sz w:val="28"/>
        </w:rPr>
        <w:t xml:space="preserve">Федеральная кадастровая палата проведет профподготовку кадастровых инженеров 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28"/>
        </w:rPr>
        <w:t>Онлайн-обучение в Корпоративном университете ФКП будет доступно для 20 тысяч специалистов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Normal"/>
        <w:spacing w:lineRule="auto" w:line="360" w:before="120" w:after="0"/>
        <w:ind w:firstLine="567"/>
        <w:jc w:val="both"/>
        <w:rPr/>
      </w:pPr>
      <w:r>
        <w:rPr>
          <w:rFonts w:cs="Times New Roman" w:ascii="Times New Roman" w:hAnsi="Times New Roman"/>
          <w:b/>
          <w:sz w:val="28"/>
        </w:rPr>
        <w:t xml:space="preserve">Федеральная кадастровая палата совместно с крупнейшим отраслевым центром – Московским институтом геодезии и картографии (МИИГАиК) – запустит работу </w:t>
      </w:r>
      <w:hyperlink r:id="rId3">
        <w:r>
          <w:rPr>
            <w:rStyle w:val="Style19"/>
            <w:rFonts w:cs="Times New Roman" w:ascii="Times New Roman" w:hAnsi="Times New Roman"/>
            <w:b/>
            <w:sz w:val="28"/>
          </w:rPr>
          <w:t>Корпоративного университета</w:t>
        </w:r>
      </w:hyperlink>
      <w:r>
        <w:rPr>
          <w:rFonts w:cs="Times New Roman" w:ascii="Times New Roman" w:hAnsi="Times New Roman"/>
          <w:b/>
          <w:sz w:val="28"/>
        </w:rPr>
        <w:t xml:space="preserve"> в области землеустройства для </w:t>
      </w:r>
      <w:r>
        <w:rPr>
          <w:rFonts w:cs="Times New Roman" w:ascii="Times New Roman" w:hAnsi="Times New Roman"/>
          <w:b/>
          <w:sz w:val="28"/>
          <w:szCs w:val="28"/>
        </w:rPr>
        <w:t>повышения квалификации кадастровых инженеров.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Главная причина совместной подготовки онлайн-курса для кадастровых инженеров – отсутствие в сфере профильного дополнительного профессионального образования обучающих услуг, которые в полной мере решали бы задачи повышения квалификации. </w:t>
      </w:r>
      <w:r>
        <w:rPr>
          <w:rFonts w:cs="Times New Roman" w:ascii="Times New Roman" w:hAnsi="Times New Roman"/>
          <w:sz w:val="28"/>
        </w:rPr>
        <w:t>Согласно действующему законодательству, кадастровые инженеры раз в три года обязаны подтверждать право ведения профессиональной деятельности. К 2020 году подтвердить квалификацию должны около 10 тысяч специалистов в</w:t>
      </w:r>
      <w:bookmarkStart w:id="0" w:name="_GoBack"/>
      <w:bookmarkEnd w:id="0"/>
      <w:r>
        <w:rPr>
          <w:rFonts w:cs="Times New Roman" w:ascii="Times New Roman" w:hAnsi="Times New Roman"/>
          <w:sz w:val="28"/>
        </w:rPr>
        <w:t xml:space="preserve"> области землеустройства. Всего, как отмечают эксперты, в России трудятся более 20 тысяч кадастровых инженеров.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</w:rPr>
        <w:t xml:space="preserve">«Высокая квалификация любого специалиста является залогом качественного результата его работы. Объединив широкую теоретическую базу ведущих отраслевых вузов страны и практические наработки Кадастровой палаты, мы получили уникальный образовательный курс, который позволит существенно повысить качество работы профильных специалистов, и, как следствие, – снизить количество отказов при постановке недвижимости на учет», – </w:t>
      </w:r>
      <w:r>
        <w:rPr>
          <w:rFonts w:cs="Times New Roman" w:ascii="Times New Roman" w:hAnsi="Times New Roman"/>
          <w:sz w:val="28"/>
        </w:rPr>
        <w:t xml:space="preserve">отметил </w:t>
      </w:r>
      <w:r>
        <w:rPr>
          <w:rFonts w:cs="Times New Roman" w:ascii="Times New Roman" w:hAnsi="Times New Roman"/>
          <w:b/>
          <w:sz w:val="28"/>
        </w:rPr>
        <w:t xml:space="preserve">глава Федеральной кадастровой палаты Парвиз Тухтасунов.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Программа обучения кадастровых инженеров включает 11 блоков длительностью более 40 часов. В нее входит изучение действующей законодательной базы, а также различных видов кадастровых работ – от корректного проведения межевания или обследования объекта недвижимости до правильного оформления итоговой документации. Особое внимание уделяется вопросу ответственности кадастровых инженеров.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Обучение пройдет дистанционно: университет будет представлен на онлайн-платформе. Подтверждением успешного прохождения курса послужат сразу два документа: удостоверение МИИГАиКа установленного образца и сертификат Федеральной кадастровой палаты.  </w:t>
      </w:r>
    </w:p>
    <w:p>
      <w:pPr>
        <w:pStyle w:val="Normal"/>
        <w:ind w:firstLine="680"/>
        <w:jc w:val="right"/>
        <w:rPr/>
      </w:pPr>
      <w:r>
        <w:rPr>
          <w:rFonts w:cs="Segoe UI" w:ascii="Segoe UI" w:hAnsi="Segoe UI"/>
          <w:b/>
          <w:bCs/>
        </w:rPr>
        <w:t>Пресс-служба Федеральной кадастровой палаты</w:t>
      </w:r>
    </w:p>
    <w:p>
      <w:pPr>
        <w:pStyle w:val="Normal"/>
        <w:ind w:firstLine="680"/>
        <w:jc w:val="right"/>
        <w:rPr/>
      </w:pPr>
      <w:r>
        <w:rPr>
          <w:rFonts w:cs="Segoe UI" w:ascii="Segoe UI" w:hAnsi="Segoe UI"/>
          <w:b/>
          <w:bCs/>
        </w:rPr>
        <w:t xml:space="preserve"> </w:t>
      </w:r>
      <w:r>
        <w:rPr>
          <w:rFonts w:cs="Segoe UI" w:ascii="Segoe UI" w:hAnsi="Segoe UI"/>
          <w:b/>
          <w:bCs/>
        </w:rPr>
        <w:t>по Челябинск</w:t>
      </w:r>
      <w:r>
        <w:rPr>
          <w:rFonts w:eastAsia="SimSun;宋体" w:cs="Segoe UI" w:ascii="Segoe UI" w:hAnsi="Segoe UI"/>
          <w:b/>
          <w:bCs/>
        </w:rPr>
        <w:t>ой области</w:t>
      </w:r>
    </w:p>
    <w:p>
      <w:pPr>
        <w:pStyle w:val="NormalWeb"/>
        <w:spacing w:before="0" w:after="0"/>
        <w:rPr>
          <w:rFonts w:ascii="Segoe UI" w:hAnsi="Segoe UI" w:eastAsia="Arial Unicode MS" w:cs="Segoe UI"/>
          <w:lang w:eastAsia="hi-IN" w:bidi="hi-IN"/>
        </w:rPr>
      </w:pPr>
      <w:r>
        <w:rPr>
          <w:rFonts w:eastAsia="Arial Unicode MS" w:cs="Segoe UI" w:ascii="Segoe UI" w:hAnsi="Segoe UI"/>
          <w:lang w:eastAsia="hi-IN" w:bidi="hi-IN"/>
        </w:rPr>
      </w:r>
    </w:p>
    <w:p>
      <w:pPr>
        <w:pStyle w:val="NormalWeb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lineRule="auto" w:line="360" w:before="0" w:after="0"/>
        <w:ind w:firstLine="567"/>
        <w:jc w:val="left"/>
        <w:rPr/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Пресс-служба</w:t>
        <w:br/>
        <w:t>Федеральной кадастровой палаты </w:t>
        <w:br/>
        <w:t>по Челябинской области</w:t>
        <w:br/>
      </w: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  <w:t>Тел</w:t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. 8 (351) 728-75-00 (внутренний номер 2291, 2162),</w:t>
        <w:br/>
      </w: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  <w:t>E-mail</w:t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: </w:t>
      </w:r>
      <w:hyperlink r:id="rId4" w:tgtFrame="_blank">
        <w:r>
          <w:rPr>
            <w:rStyle w:val="Style19"/>
            <w:rFonts w:eastAsia="Arial Unicode MS" w:cs="Segoe UI" w:ascii="Segoe UI" w:hAnsi="Segoe UI"/>
            <w:sz w:val="16"/>
            <w:szCs w:val="16"/>
            <w:lang w:val="ru-RU" w:eastAsia="hi-IN" w:bidi="hi-IN"/>
          </w:rPr>
          <w:t>pressafgu74@mail.ru</w:t>
        </w:r>
      </w:hyperlink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 </w:t>
        <w:br/>
      </w: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  <w:t>Сайт</w:t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: </w:t>
      </w:r>
      <w:hyperlink r:id="rId5" w:tgtFrame="_blank">
        <w:r>
          <w:rPr>
            <w:rStyle w:val="Style19"/>
            <w:rFonts w:eastAsia="Arial Unicode MS" w:cs="Segoe UI" w:ascii="Segoe UI" w:hAnsi="Segoe UI"/>
            <w:sz w:val="16"/>
            <w:szCs w:val="16"/>
            <w:lang w:val="ru-RU" w:eastAsia="hi-IN" w:bidi="hi-IN"/>
          </w:rPr>
          <w:t>kadastr.ru</w:t>
        </w:r>
      </w:hyperlink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 (регион - Челябинская область)</w:t>
        <w:br/>
      </w: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  <w:t>ВКонтакте</w:t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: </w:t>
      </w:r>
      <w:hyperlink r:id="rId6" w:tgtFrame="_blank">
        <w:r>
          <w:rPr>
            <w:rStyle w:val="Style19"/>
            <w:rFonts w:eastAsia="Arial Unicode MS" w:cs="Segoe UI" w:ascii="Segoe UI" w:hAnsi="Segoe UI"/>
            <w:sz w:val="16"/>
            <w:szCs w:val="16"/>
            <w:lang w:val="ru-RU" w:eastAsia="hi-IN" w:bidi="hi-IN"/>
          </w:rPr>
          <w:t>vk.com/fkp74</w:t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egoe UI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c1266a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c1266a"/>
    <w:rPr/>
  </w:style>
  <w:style w:type="character" w:styleId="Extendedtextfull" w:customStyle="1">
    <w:name w:val="extended-text__full"/>
    <w:basedOn w:val="DefaultParagraphFont"/>
    <w:qFormat/>
    <w:rsid w:val="009c15a7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037eb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9"/>
    <w:uiPriority w:val="99"/>
    <w:semiHidden/>
    <w:qFormat/>
    <w:rsid w:val="009037eb"/>
    <w:rPr>
      <w:sz w:val="20"/>
      <w:szCs w:val="20"/>
    </w:rPr>
  </w:style>
  <w:style w:type="character" w:styleId="Style17" w:customStyle="1">
    <w:name w:val="Тема примечания Знак"/>
    <w:basedOn w:val="Style16"/>
    <w:link w:val="ab"/>
    <w:uiPriority w:val="99"/>
    <w:semiHidden/>
    <w:qFormat/>
    <w:rsid w:val="009037eb"/>
    <w:rPr>
      <w:b/>
      <w:bCs/>
      <w:sz w:val="20"/>
      <w:szCs w:val="20"/>
    </w:rPr>
  </w:style>
  <w:style w:type="character" w:styleId="Style18" w:customStyle="1">
    <w:name w:val="Текст выноски Знак"/>
    <w:basedOn w:val="DefaultParagraphFont"/>
    <w:link w:val="ad"/>
    <w:uiPriority w:val="99"/>
    <w:semiHidden/>
    <w:qFormat/>
    <w:rsid w:val="009037eb"/>
    <w:rPr>
      <w:rFonts w:ascii="Tahoma" w:hAnsi="Tahoma" w:cs="Tahoma"/>
      <w:sz w:val="16"/>
      <w:szCs w:val="16"/>
    </w:rPr>
  </w:style>
  <w:style w:type="character" w:styleId="Style19">
    <w:name w:val="Интернет-ссылка"/>
    <w:basedOn w:val="DefaultParagraphFont"/>
    <w:uiPriority w:val="99"/>
    <w:unhideWhenUsed/>
    <w:rsid w:val="006243a0"/>
    <w:rPr>
      <w:color w:val="0563C1" w:themeColor="hyperlink"/>
      <w:u w:val="single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717e5"/>
    <w:pPr>
      <w:spacing w:lineRule="auto" w:line="240" w:before="0" w:after="0"/>
      <w:ind w:left="720" w:hanging="0"/>
    </w:pPr>
    <w:rPr>
      <w:rFonts w:ascii="Calibri" w:hAnsi="Calibri" w:cs="Calibri"/>
      <w:lang w:eastAsia="ru-RU"/>
    </w:rPr>
  </w:style>
  <w:style w:type="paragraph" w:styleId="Style25">
    <w:name w:val="Header"/>
    <w:basedOn w:val="Normal"/>
    <w:link w:val="a5"/>
    <w:uiPriority w:val="99"/>
    <w:unhideWhenUsed/>
    <w:rsid w:val="00c1266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7"/>
    <w:uiPriority w:val="99"/>
    <w:unhideWhenUsed/>
    <w:rsid w:val="00c1266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aa"/>
    <w:uiPriority w:val="99"/>
    <w:semiHidden/>
    <w:unhideWhenUsed/>
    <w:qFormat/>
    <w:rsid w:val="009037e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c"/>
    <w:uiPriority w:val="99"/>
    <w:semiHidden/>
    <w:unhideWhenUsed/>
    <w:qFormat/>
    <w:rsid w:val="009037eb"/>
    <w:pPr/>
    <w:rPr>
      <w:b/>
      <w:bCs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9037e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widowControl/>
      <w:suppressAutoHyphens w:val="false"/>
      <w:spacing w:before="0" w:after="96"/>
    </w:pPr>
    <w:rPr>
      <w:rFonts w:eastAsia="Times New Roman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ebinar.kadastr.ru/" TargetMode="External"/><Relationship Id="rId4" Type="http://schemas.openxmlformats.org/officeDocument/2006/relationships/hyperlink" Target="mailto:pressafgu74@mail.ru" TargetMode="External"/><Relationship Id="rId5" Type="http://schemas.openxmlformats.org/officeDocument/2006/relationships/hyperlink" Target="http://kadastr.ru/site/press/news.htm" TargetMode="External"/><Relationship Id="rId6" Type="http://schemas.openxmlformats.org/officeDocument/2006/relationships/hyperlink" Target="http://https/vk.com/fkp74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BDE7A-E3DB-4F89-8C47-C21B1E15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LibreOffice/5.2.2.2$Windows_x86 LibreOffice_project/8f96e87c890bf8fa77463cd4b640a2312823f3ad</Application>
  <Pages>2</Pages>
  <Words>266</Words>
  <Characters>2126</Characters>
  <CharactersWithSpaces>2397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2019-10-08T11:25:00Z</dcterms:created>
  <dc:creator>Игошина Екатерина Викторовна</dc:creator>
  <dc:description/>
  <dc:language>ru-RU</dc:language>
  <cp:lastModifiedBy/>
  <dcterms:modified xsi:type="dcterms:W3CDTF">2019-10-10T09:02:16Z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